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72" w:tblpY="52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53"/>
        <w:gridCol w:w="123"/>
        <w:gridCol w:w="1134"/>
        <w:gridCol w:w="1336"/>
        <w:gridCol w:w="1641"/>
        <w:gridCol w:w="1134"/>
        <w:gridCol w:w="1134"/>
        <w:gridCol w:w="1277"/>
        <w:gridCol w:w="1104"/>
        <w:gridCol w:w="992"/>
        <w:gridCol w:w="858"/>
      </w:tblGrid>
      <w:tr w:rsidR="00F45CF9" w:rsidRPr="000657ED" w14:paraId="2A2F5B1F" w14:textId="77777777" w:rsidTr="006E4758">
        <w:tc>
          <w:tcPr>
            <w:tcW w:w="15708" w:type="dxa"/>
            <w:gridSpan w:val="1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F45CF9" w:rsidRPr="000657ED" w:rsidRDefault="00F45CF9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F018BA" w14:textId="1E06FCD5" w:rsidR="00F45CF9" w:rsidRPr="000657ED" w:rsidRDefault="00646CAA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CURRICULUM ACTION PLAN 2020</w:t>
            </w:r>
            <w:bookmarkStart w:id="0" w:name="_GoBack"/>
            <w:bookmarkEnd w:id="0"/>
            <w:r w:rsidR="00CB745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533CA"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  <w:p w14:paraId="0A37501D" w14:textId="77777777" w:rsidR="00F45CF9" w:rsidRPr="000657ED" w:rsidRDefault="00F45CF9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F45CF9" w:rsidRPr="000657ED" w14:paraId="5A28FD87" w14:textId="77777777" w:rsidTr="00A317AE">
        <w:tc>
          <w:tcPr>
            <w:tcW w:w="2122" w:type="dxa"/>
            <w:tcBorders>
              <w:bottom w:val="single" w:sz="4" w:space="0" w:color="auto"/>
            </w:tcBorders>
          </w:tcPr>
          <w:p w14:paraId="3101716D" w14:textId="77777777" w:rsidR="00F45CF9" w:rsidRPr="000657ED" w:rsidRDefault="00F45CF9" w:rsidP="006521C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14:paraId="5DAB6C7B" w14:textId="10C565DC" w:rsidR="00566E09" w:rsidRPr="003172BA" w:rsidRDefault="15B3C6CE" w:rsidP="00A317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>November 2019</w:t>
            </w:r>
          </w:p>
          <w:p w14:paraId="02EB378F" w14:textId="77777777" w:rsidR="00011AA0" w:rsidRPr="000657ED" w:rsidRDefault="00011AA0" w:rsidP="006521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4855DE" w14:textId="77777777" w:rsidR="00F45CF9" w:rsidRPr="000657ED" w:rsidRDefault="00F45CF9" w:rsidP="006521C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Subject/Focus Area: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5A809" w14:textId="0FC24016" w:rsidR="00F45CF9" w:rsidRPr="003172BA" w:rsidRDefault="008C13F3" w:rsidP="15B3C6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>Art and Design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C6FD8B" w14:textId="77777777" w:rsidR="00F45CF9" w:rsidRPr="000657ED" w:rsidRDefault="00F45CF9" w:rsidP="006521C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Completed by: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39BBE3" w14:textId="1EB2B68A" w:rsidR="00F45CF9" w:rsidRPr="003172BA" w:rsidRDefault="008C13F3" w:rsidP="00DC14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>V. Gamble</w:t>
            </w:r>
            <w:r w:rsidR="21AFC821"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DC14FC">
              <w:rPr>
                <w:rFonts w:asciiTheme="minorHAnsi" w:hAnsiTheme="minorHAnsi" w:cstheme="minorHAnsi"/>
                <w:bCs/>
                <w:sz w:val="22"/>
                <w:szCs w:val="22"/>
              </w:rPr>
              <w:t>ARTS</w:t>
            </w:r>
            <w:r w:rsidR="21AFC821"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C14FC">
              <w:rPr>
                <w:rFonts w:asciiTheme="minorHAnsi" w:hAnsiTheme="minorHAnsi" w:cstheme="minorHAnsi"/>
                <w:bCs/>
                <w:sz w:val="22"/>
                <w:szCs w:val="22"/>
              </w:rPr>
              <w:t>Family</w:t>
            </w:r>
            <w:r w:rsidR="21AFC821"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Clayton, R. Waller, </w:t>
            </w:r>
            <w:proofErr w:type="spellStart"/>
            <w:r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>H.Gaskin</w:t>
            </w:r>
            <w:proofErr w:type="spellEnd"/>
            <w:r w:rsidRPr="003172B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AD0AE5" w:rsidRPr="000657ED" w14:paraId="2D0C9182" w14:textId="77777777" w:rsidTr="00AC2DF3">
        <w:trPr>
          <w:trHeight w:val="216"/>
        </w:trPr>
        <w:tc>
          <w:tcPr>
            <w:tcW w:w="2122" w:type="dxa"/>
            <w:vMerge w:val="restart"/>
          </w:tcPr>
          <w:p w14:paraId="51A8BFF0" w14:textId="77777777" w:rsidR="00AD0AE5" w:rsidRPr="000657ED" w:rsidRDefault="00AD0AE5" w:rsidP="006521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Links to Whole School Development Priorities (please tick the last column to show which priority your objectives link too)</w:t>
            </w:r>
          </w:p>
        </w:tc>
        <w:tc>
          <w:tcPr>
            <w:tcW w:w="12728" w:type="dxa"/>
            <w:gridSpan w:val="10"/>
            <w:shd w:val="clear" w:color="auto" w:fill="auto"/>
          </w:tcPr>
          <w:p w14:paraId="4111F1D9" w14:textId="77777777" w:rsidR="00AD0AE5" w:rsidRPr="000657ED" w:rsidRDefault="00AD0AE5" w:rsidP="006521C0">
            <w:pPr>
              <w:numPr>
                <w:ilvl w:val="0"/>
                <w:numId w:val="32"/>
              </w:num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broaden the children's understanding of Global Citizenship and Diversity</w:t>
            </w:r>
          </w:p>
          <w:p w14:paraId="41C8F396" w14:textId="77777777" w:rsidR="006521C0" w:rsidRPr="000657ED" w:rsidRDefault="006521C0" w:rsidP="006521C0">
            <w:pPr>
              <w:spacing w:before="100" w:beforeAutospacing="1" w:after="100" w:afterAutospacing="1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607AFF60" w14:textId="77777777" w:rsidR="003172BA" w:rsidRDefault="003172BA" w:rsidP="21AFC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C9ECA3" w14:textId="6435012D" w:rsidR="00AD0AE5" w:rsidRPr="000657ED" w:rsidRDefault="003172BA" w:rsidP="21AFC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50"/>
            </w:r>
          </w:p>
        </w:tc>
      </w:tr>
      <w:tr w:rsidR="00AD0AE5" w:rsidRPr="000657ED" w14:paraId="00CBC8DB" w14:textId="77777777" w:rsidTr="00AC2DF3">
        <w:trPr>
          <w:trHeight w:val="216"/>
        </w:trPr>
        <w:tc>
          <w:tcPr>
            <w:tcW w:w="2122" w:type="dxa"/>
            <w:vMerge/>
          </w:tcPr>
          <w:p w14:paraId="72A3D3EC" w14:textId="77777777" w:rsidR="00AD0AE5" w:rsidRPr="000657ED" w:rsidRDefault="00AD0AE5" w:rsidP="006521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8" w:type="dxa"/>
            <w:gridSpan w:val="10"/>
            <w:shd w:val="clear" w:color="auto" w:fill="auto"/>
          </w:tcPr>
          <w:p w14:paraId="6A6FDA22" w14:textId="77777777" w:rsidR="00AD0AE5" w:rsidRPr="000657ED" w:rsidRDefault="00AD0AE5" w:rsidP="006521C0">
            <w:pPr>
              <w:numPr>
                <w:ilvl w:val="0"/>
                <w:numId w:val="32"/>
              </w:num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implement a research</w:t>
            </w:r>
            <w:r w:rsidR="005A541A"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based approach to improving aspects of writing across the curriculum</w:t>
            </w:r>
          </w:p>
          <w:p w14:paraId="0D0B940D" w14:textId="77777777" w:rsidR="006521C0" w:rsidRPr="000657ED" w:rsidRDefault="006521C0" w:rsidP="006521C0">
            <w:pPr>
              <w:spacing w:before="100" w:beforeAutospacing="1" w:after="100" w:afterAutospacing="1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0E27B00A" w14:textId="27C36ECA" w:rsidR="00AD0AE5" w:rsidRPr="000657ED" w:rsidRDefault="00AD0AE5" w:rsidP="21AFC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D0AE5" w:rsidRPr="000657ED" w14:paraId="560D1E03" w14:textId="77777777" w:rsidTr="00AC2DF3">
        <w:trPr>
          <w:trHeight w:val="216"/>
        </w:trPr>
        <w:tc>
          <w:tcPr>
            <w:tcW w:w="2122" w:type="dxa"/>
            <w:vMerge/>
          </w:tcPr>
          <w:p w14:paraId="60061E4C" w14:textId="77777777" w:rsidR="00AD0AE5" w:rsidRPr="000657ED" w:rsidRDefault="00AD0AE5" w:rsidP="006521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8" w:type="dxa"/>
            <w:gridSpan w:val="10"/>
            <w:shd w:val="clear" w:color="auto" w:fill="auto"/>
          </w:tcPr>
          <w:p w14:paraId="16EF6867" w14:textId="77777777" w:rsidR="00AD0AE5" w:rsidRPr="000657ED" w:rsidRDefault="00AD0AE5" w:rsidP="006521C0">
            <w:pPr>
              <w:numPr>
                <w:ilvl w:val="0"/>
                <w:numId w:val="32"/>
              </w:num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further enhance the connectivity of the curriculum through our Curriculum Families</w:t>
            </w:r>
          </w:p>
          <w:p w14:paraId="44EAFD9C" w14:textId="77777777" w:rsidR="006521C0" w:rsidRPr="000657ED" w:rsidRDefault="006521C0" w:rsidP="006521C0">
            <w:pPr>
              <w:spacing w:before="100" w:beforeAutospacing="1" w:after="100" w:afterAutospacing="1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0CF3512" w14:textId="77777777" w:rsidR="00AD0AE5" w:rsidRDefault="00AD0AE5" w:rsidP="005A5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096EF0" w14:textId="4833BDB8" w:rsidR="003172BA" w:rsidRPr="000657ED" w:rsidRDefault="003172BA" w:rsidP="005A5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50"/>
            </w:r>
          </w:p>
        </w:tc>
      </w:tr>
      <w:tr w:rsidR="00AD0AE5" w:rsidRPr="000657ED" w14:paraId="01A9B28B" w14:textId="77777777" w:rsidTr="00AC2DF3">
        <w:trPr>
          <w:trHeight w:val="218"/>
        </w:trPr>
        <w:tc>
          <w:tcPr>
            <w:tcW w:w="2122" w:type="dxa"/>
            <w:vMerge/>
          </w:tcPr>
          <w:p w14:paraId="4B94D5A5" w14:textId="77777777" w:rsidR="00AD0AE5" w:rsidRPr="000657ED" w:rsidRDefault="00AD0AE5" w:rsidP="006521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8" w:type="dxa"/>
            <w:gridSpan w:val="10"/>
            <w:shd w:val="clear" w:color="auto" w:fill="auto"/>
          </w:tcPr>
          <w:p w14:paraId="6EEB97CD" w14:textId="77777777" w:rsidR="00AD0AE5" w:rsidRPr="000657ED" w:rsidRDefault="00AD0AE5" w:rsidP="006521C0">
            <w:pPr>
              <w:numPr>
                <w:ilvl w:val="0"/>
                <w:numId w:val="32"/>
              </w:num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further improve the physical and mental wellbeing of children and staff</w:t>
            </w:r>
          </w:p>
          <w:p w14:paraId="3DEEC669" w14:textId="77777777" w:rsidR="006521C0" w:rsidRPr="000657ED" w:rsidRDefault="006521C0" w:rsidP="006521C0">
            <w:pPr>
              <w:spacing w:before="100" w:beforeAutospacing="1" w:after="100" w:afterAutospacing="1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E03F7E2" w14:textId="77777777" w:rsidR="00AD0AE5" w:rsidRDefault="00AD0AE5" w:rsidP="005A5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CB7FE" w14:textId="59498C1E" w:rsidR="003172BA" w:rsidRPr="000657ED" w:rsidRDefault="003172BA" w:rsidP="005A5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50"/>
            </w:r>
          </w:p>
        </w:tc>
      </w:tr>
      <w:tr w:rsidR="00AD0AE5" w:rsidRPr="000657ED" w14:paraId="4A3D3BE4" w14:textId="77777777" w:rsidTr="21AFC821">
        <w:trPr>
          <w:trHeight w:val="2353"/>
        </w:trPr>
        <w:tc>
          <w:tcPr>
            <w:tcW w:w="15708" w:type="dxa"/>
            <w:gridSpan w:val="12"/>
          </w:tcPr>
          <w:p w14:paraId="15D03919" w14:textId="2F4F0481" w:rsidR="00AD0AE5" w:rsidRDefault="00AD0AE5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Intent </w:t>
            </w:r>
            <w:r w:rsidR="001561FE"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statement:</w:t>
            </w:r>
          </w:p>
          <w:p w14:paraId="056C8EC6" w14:textId="77777777" w:rsidR="003172BA" w:rsidRPr="000657ED" w:rsidRDefault="003172BA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043C17" w14:textId="45A5BB2E" w:rsidR="00A627D3" w:rsidRPr="00A627D3" w:rsidRDefault="00A317AE" w:rsidP="008C13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It is our intent that w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ithin Art at Markeaton Primary School</w:t>
            </w:r>
            <w:r w:rsidR="00566551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children </w:t>
            </w:r>
            <w:r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will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66551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embrace 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their ideas and thoughts </w:t>
            </w:r>
            <w:r w:rsidR="000657ED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and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become artists in their own right. 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In order to achieve this, c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hildren will be given opportunities to explore</w:t>
            </w:r>
            <w:r w:rsidR="000657ED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and interpret a variety of</w:t>
            </w:r>
            <w:r w:rsid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well represented</w:t>
            </w:r>
            <w:r w:rsidR="000657ED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artists</w:t>
            </w:r>
            <w:r w:rsidR="000657ED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="00566551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forming 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opinions and find</w:t>
            </w:r>
            <w:r w:rsidR="000657ED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ing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what inspires them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along the way</w:t>
            </w:r>
            <w:r w:rsidR="008C13F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5F5AB0B4" w14:textId="77777777" w:rsidR="00A627D3" w:rsidRPr="00A627D3" w:rsidRDefault="00A627D3" w:rsidP="008C13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A0285B" w14:textId="20E6B5BE" w:rsidR="00A627D3" w:rsidRPr="00A627D3" w:rsidRDefault="008C13F3" w:rsidP="008C13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</w:pP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We </w:t>
            </w:r>
            <w:r w:rsidR="00A317AE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will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teach Art 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by studying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a range of artists</w:t>
            </w:r>
            <w:r w:rsid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, from a range of backgrounds,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and 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by encouraging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children to embrace Art as a form of expression. 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We </w:t>
            </w:r>
            <w:r w:rsidR="00A317AE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will also deliver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a celebration of Art</w:t>
            </w:r>
            <w:r w:rsidR="00A317AE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every other year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which involves the local community and celebrates our local heritage. 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6B7BD2C" w14:textId="77777777" w:rsidR="00A627D3" w:rsidRPr="00A627D3" w:rsidRDefault="00A627D3" w:rsidP="008C13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FA87FAD" w14:textId="77777777" w:rsidR="00A317AE" w:rsidRDefault="008C13F3" w:rsidP="008C13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</w:pP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At Markeaton Primary School we are committed to developing a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clear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progression of skills and knowledge as children make their way through school. Their learn</w:t>
            </w:r>
            <w:r w:rsidR="00A317AE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ing will build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upon 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broad and creative experiences and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an understanding of 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how Art has shaped the history,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culture,</w:t>
            </w:r>
            <w:r w:rsid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faith,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creativity and wealth of our country</w:t>
            </w:r>
            <w:r w:rsid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and the wider world</w:t>
            </w: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. </w:t>
            </w:r>
            <w:r w:rsidR="00A627D3"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900D585" w14:textId="77777777" w:rsidR="00A317AE" w:rsidRDefault="00A317AE" w:rsidP="008C13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2FB2920" w14:textId="6E36D7C7" w:rsidR="008C13F3" w:rsidRPr="00A627D3" w:rsidRDefault="008C13F3" w:rsidP="008C13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Children will leave Markeaton Primary School equipped with the tools and techniques to express their thoughts and ideas creatively</w:t>
            </w:r>
            <w:r w:rsidR="00A627D3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552D1312" w14:textId="082CCD1F" w:rsidR="006521C0" w:rsidRPr="000657ED" w:rsidRDefault="006521C0" w:rsidP="005A5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1C0" w:rsidRPr="000657ED" w14:paraId="4E1E3ADA" w14:textId="77777777" w:rsidTr="00A317AE">
        <w:trPr>
          <w:trHeight w:val="1834"/>
        </w:trPr>
        <w:tc>
          <w:tcPr>
            <w:tcW w:w="15708" w:type="dxa"/>
            <w:gridSpan w:val="12"/>
          </w:tcPr>
          <w:p w14:paraId="6F5DAACE" w14:textId="77777777" w:rsidR="006521C0" w:rsidRPr="000657ED" w:rsidRDefault="21AFC821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actions will you take in your subject to help improve the children’s ability to read and/or apply reading skills?</w:t>
            </w:r>
          </w:p>
          <w:p w14:paraId="4FC22CA0" w14:textId="4AB1040D" w:rsidR="21AFC821" w:rsidRPr="000657ED" w:rsidRDefault="21AFC821" w:rsidP="21AFC8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D584B" w14:textId="24A54FAF" w:rsidR="004D497A" w:rsidRPr="000657ED" w:rsidRDefault="00905B56" w:rsidP="00C756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Children research on chosen topic, artist, art work etc. (depending on age)</w:t>
            </w:r>
          </w:p>
          <w:p w14:paraId="62486C05" w14:textId="3774D434" w:rsidR="004D497A" w:rsidRPr="000657ED" w:rsidRDefault="004D497A" w:rsidP="004D49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AA0" w:rsidRPr="000657ED" w14:paraId="7AC855F3" w14:textId="77777777" w:rsidTr="00A317AE">
        <w:trPr>
          <w:trHeight w:val="1691"/>
        </w:trPr>
        <w:tc>
          <w:tcPr>
            <w:tcW w:w="2122" w:type="dxa"/>
            <w:shd w:val="clear" w:color="auto" w:fill="C5E0B3" w:themeFill="accent6" w:themeFillTint="66"/>
          </w:tcPr>
          <w:p w14:paraId="2F0BBBBA" w14:textId="71C94C92" w:rsidR="006521C0" w:rsidRPr="000657ED" w:rsidRDefault="006521C0" w:rsidP="000657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Targets</w:t>
            </w:r>
          </w:p>
          <w:p w14:paraId="4B99056E" w14:textId="3A37CAB4" w:rsidR="00011AA0" w:rsidRPr="000657ED" w:rsidRDefault="006521C0" w:rsidP="00AC2DF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(please highlight any targets which strengthen the connectivity of the curriculum)</w:t>
            </w:r>
          </w:p>
        </w:tc>
        <w:tc>
          <w:tcPr>
            <w:tcW w:w="9355" w:type="dxa"/>
            <w:gridSpan w:val="7"/>
            <w:shd w:val="clear" w:color="auto" w:fill="C5E0B3" w:themeFill="accent6" w:themeFillTint="66"/>
          </w:tcPr>
          <w:p w14:paraId="1299C43A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9EE18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Implementation</w:t>
            </w:r>
          </w:p>
          <w:p w14:paraId="4DDBEF00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355BD9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How are we going to do it?</w:t>
            </w:r>
          </w:p>
          <w:p w14:paraId="3461D779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1" w:type="dxa"/>
            <w:gridSpan w:val="4"/>
            <w:shd w:val="clear" w:color="auto" w:fill="C5E0B3" w:themeFill="accent6" w:themeFillTint="66"/>
          </w:tcPr>
          <w:p w14:paraId="3CF2D8B6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590C468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Impact</w:t>
            </w:r>
          </w:p>
          <w:p w14:paraId="0FB78278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8C59695" w14:textId="77777777" w:rsidR="00011AA0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will be the impact and how will we know?</w:t>
            </w:r>
          </w:p>
        </w:tc>
      </w:tr>
      <w:tr w:rsidR="00F45CF9" w:rsidRPr="000657ED" w14:paraId="21E773B2" w14:textId="77777777" w:rsidTr="00A317AE">
        <w:tc>
          <w:tcPr>
            <w:tcW w:w="2122" w:type="dxa"/>
            <w:shd w:val="clear" w:color="auto" w:fill="D9D9D9" w:themeFill="background1" w:themeFillShade="D9"/>
          </w:tcPr>
          <w:p w14:paraId="6510F2A9" w14:textId="77777777" w:rsidR="00F45CF9" w:rsidRPr="000657ED" w:rsidRDefault="00F45CF9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5147FB71" w14:textId="77777777" w:rsidR="00F45CF9" w:rsidRPr="000657ED" w:rsidRDefault="00F45CF9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Action(s)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C6A01E" w14:textId="77777777" w:rsidR="00F45CF9" w:rsidRPr="000657ED" w:rsidRDefault="00F45CF9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7CB87BB3" w14:textId="09A71F1A" w:rsidR="00F45CF9" w:rsidRPr="000657ED" w:rsidRDefault="00F45CF9" w:rsidP="00A317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Resources </w:t>
            </w:r>
            <w:r w:rsidR="00A317AE">
              <w:rPr>
                <w:rFonts w:asciiTheme="minorHAnsi" w:hAnsiTheme="minorHAnsi" w:cstheme="minorHAnsi"/>
                <w:b/>
                <w:sz w:val="22"/>
                <w:szCs w:val="22"/>
              </w:rPr>
              <w:t>(costs if applicable)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8F9AC3" w14:textId="77777777" w:rsidR="00F45CF9" w:rsidRPr="000657ED" w:rsidRDefault="00F45CF9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CA5544" w14:textId="77777777" w:rsidR="00F45CF9" w:rsidRPr="000657ED" w:rsidRDefault="00011AA0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End date</w:t>
            </w:r>
          </w:p>
        </w:tc>
        <w:tc>
          <w:tcPr>
            <w:tcW w:w="2381" w:type="dxa"/>
            <w:gridSpan w:val="2"/>
            <w:shd w:val="clear" w:color="auto" w:fill="D9D9D9" w:themeFill="background1" w:themeFillShade="D9"/>
          </w:tcPr>
          <w:p w14:paraId="24086430" w14:textId="77777777" w:rsidR="00F45CF9" w:rsidRPr="000657ED" w:rsidRDefault="00F45CF9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Success criteria</w:t>
            </w:r>
          </w:p>
        </w:tc>
        <w:tc>
          <w:tcPr>
            <w:tcW w:w="1850" w:type="dxa"/>
            <w:gridSpan w:val="2"/>
            <w:shd w:val="clear" w:color="auto" w:fill="D9D9D9" w:themeFill="background1" w:themeFillShade="D9"/>
          </w:tcPr>
          <w:p w14:paraId="33AB24DE" w14:textId="77777777" w:rsidR="00F45CF9" w:rsidRPr="000657ED" w:rsidRDefault="00F45CF9" w:rsidP="006521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Monitoring </w:t>
            </w:r>
          </w:p>
        </w:tc>
      </w:tr>
      <w:tr w:rsidR="00F45CF9" w:rsidRPr="000657ED" w14:paraId="1EA12D46" w14:textId="77777777" w:rsidTr="00A317AE">
        <w:trPr>
          <w:trHeight w:val="692"/>
        </w:trPr>
        <w:tc>
          <w:tcPr>
            <w:tcW w:w="2122" w:type="dxa"/>
            <w:shd w:val="clear" w:color="auto" w:fill="auto"/>
          </w:tcPr>
          <w:p w14:paraId="08FFCF17" w14:textId="77777777" w:rsidR="009C2BCB" w:rsidRPr="000657ED" w:rsidRDefault="009C2BCB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To continue to improve sketch books from Year 1 to Year 6 in order to see progression in single pieces of work and in year groups.</w:t>
            </w:r>
          </w:p>
          <w:p w14:paraId="0562CB0E" w14:textId="77777777" w:rsidR="00011AA0" w:rsidRPr="000657ED" w:rsidRDefault="00011AA0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52999579" w14:textId="020AA084" w:rsidR="009C2BCB" w:rsidRPr="000657ED" w:rsidRDefault="00A317AE" w:rsidP="00065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9C2BCB"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Recap with staff expectations such as layout, objectives, progression of skills taught through a series of work, marking procedure, art sources etc.</w:t>
            </w:r>
          </w:p>
          <w:p w14:paraId="1692BF70" w14:textId="77777777" w:rsidR="003F0291" w:rsidRPr="000657ED" w:rsidRDefault="003F0291" w:rsidP="00065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FB544A" w14:textId="459F1ACF" w:rsidR="00182F67" w:rsidRPr="00A317AE" w:rsidRDefault="00A317AE" w:rsidP="00A317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Sketch book trawl – Are staff using sketch books correctly? </w:t>
            </w:r>
            <w:r w:rsidR="003F0291" w:rsidRPr="00A317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See above</w:t>
            </w:r>
          </w:p>
        </w:tc>
        <w:tc>
          <w:tcPr>
            <w:tcW w:w="1134" w:type="dxa"/>
            <w:shd w:val="clear" w:color="auto" w:fill="auto"/>
          </w:tcPr>
          <w:p w14:paraId="300F90A7" w14:textId="77777777" w:rsidR="005A541A" w:rsidRPr="000657ED" w:rsidRDefault="009C2BCB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VG, Arts team,</w:t>
            </w:r>
          </w:p>
          <w:p w14:paraId="3E3D729E" w14:textId="4DE6E9C4" w:rsidR="009C2BCB" w:rsidRPr="000657ED" w:rsidRDefault="009C2BCB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All class teachers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E8B1E63" w14:textId="615EB319" w:rsidR="00A317AE" w:rsidRDefault="00A317AE" w:rsidP="00065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C2BCB" w:rsidRPr="000657ED">
              <w:rPr>
                <w:rFonts w:asciiTheme="minorHAnsi" w:hAnsiTheme="minorHAnsi" w:cstheme="minorHAnsi"/>
                <w:sz w:val="22"/>
                <w:szCs w:val="22"/>
              </w:rPr>
              <w:t xml:space="preserve">Staff meeting time </w:t>
            </w: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recap</w:t>
            </w:r>
            <w:r w:rsidR="009C2BCB"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staff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expectations for sketch books (training/peer support where necessary)</w:t>
            </w:r>
          </w:p>
          <w:p w14:paraId="65B3ED8E" w14:textId="77777777" w:rsidR="00A317AE" w:rsidRDefault="00A317AE" w:rsidP="00065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D279294" w14:textId="42AD3F38" w:rsidR="005A541A" w:rsidRPr="000657ED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9C2BCB"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Show examples from Year 2 (VG) and Year 6 (KH)</w:t>
            </w:r>
            <w:r w:rsidR="009C2BCB" w:rsidRPr="00065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490421" w14:textId="012F752B" w:rsidR="003F0291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F3DFC9" w14:textId="30CCD1F2" w:rsidR="00F45CF9" w:rsidRPr="000657ED" w:rsidRDefault="0012141C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Jan 2020</w:t>
            </w:r>
          </w:p>
        </w:tc>
        <w:tc>
          <w:tcPr>
            <w:tcW w:w="1134" w:type="dxa"/>
            <w:shd w:val="clear" w:color="auto" w:fill="auto"/>
          </w:tcPr>
          <w:p w14:paraId="20CB3BE0" w14:textId="3C9EF327" w:rsidR="00D042A3" w:rsidRPr="000657ED" w:rsidRDefault="0012141C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July 2021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59EA4F6" w14:textId="77777777" w:rsidR="00A317AE" w:rsidRDefault="00A317AE" w:rsidP="00065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247A3"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staff clear on expectations. </w:t>
            </w:r>
          </w:p>
          <w:p w14:paraId="38127B64" w14:textId="77777777" w:rsidR="00A317AE" w:rsidRDefault="00A317AE" w:rsidP="00065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ED6CD9" w14:textId="381472A9" w:rsidR="00182F67" w:rsidRPr="000657ED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247A3" w:rsidRPr="00065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Clear progression can be seen through year groups.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729362C8" w14:textId="5066AFA4" w:rsidR="003247A3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47A3" w:rsidRPr="000657ED">
              <w:rPr>
                <w:rFonts w:asciiTheme="minorHAnsi" w:hAnsiTheme="minorHAnsi" w:cstheme="minorHAnsi"/>
                <w:sz w:val="22"/>
                <w:szCs w:val="22"/>
              </w:rPr>
              <w:t>Sketch book trawls.</w:t>
            </w:r>
          </w:p>
          <w:p w14:paraId="0E6D0B5C" w14:textId="77777777" w:rsidR="00A317AE" w:rsidRPr="000657ED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BF3C5" w14:textId="085987AA" w:rsidR="00182F67" w:rsidRPr="000657ED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47A3" w:rsidRPr="000657ED">
              <w:rPr>
                <w:rFonts w:asciiTheme="minorHAnsi" w:hAnsiTheme="minorHAnsi" w:cstheme="minorHAnsi"/>
                <w:sz w:val="22"/>
                <w:szCs w:val="22"/>
              </w:rPr>
              <w:t>Staff discussion and feedback</w:t>
            </w:r>
          </w:p>
        </w:tc>
      </w:tr>
      <w:tr w:rsidR="00F45CF9" w:rsidRPr="000657ED" w14:paraId="67551C13" w14:textId="77777777" w:rsidTr="00A317AE">
        <w:trPr>
          <w:trHeight w:val="1687"/>
        </w:trPr>
        <w:tc>
          <w:tcPr>
            <w:tcW w:w="2122" w:type="dxa"/>
            <w:shd w:val="clear" w:color="auto" w:fill="auto"/>
          </w:tcPr>
          <w:p w14:paraId="75190334" w14:textId="1F779100" w:rsidR="00011AA0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To plan and deliver Arts Week (15 -17 Ju</w:t>
            </w:r>
            <w:r w:rsidR="00A317AE">
              <w:rPr>
                <w:rFonts w:asciiTheme="minorHAnsi" w:hAnsiTheme="minorHAnsi" w:cstheme="minorHAnsi"/>
                <w:sz w:val="22"/>
                <w:szCs w:val="22"/>
              </w:rPr>
              <w:t xml:space="preserve">ly 2020) in order for children and staff </w:t>
            </w: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to experience a range of the Arts.</w:t>
            </w:r>
          </w:p>
        </w:tc>
        <w:tc>
          <w:tcPr>
            <w:tcW w:w="2976" w:type="dxa"/>
            <w:gridSpan w:val="2"/>
          </w:tcPr>
          <w:p w14:paraId="26DBC39F" w14:textId="1BAEF09C" w:rsidR="00F67BAC" w:rsidRPr="000657ED" w:rsidRDefault="00A317AE" w:rsidP="000657ED">
            <w:pPr>
              <w:ind w:hanging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To continue partnerships with parents, art partnerships and outside agencies that provide Arts experiences</w:t>
            </w:r>
          </w:p>
        </w:tc>
        <w:tc>
          <w:tcPr>
            <w:tcW w:w="1134" w:type="dxa"/>
            <w:shd w:val="clear" w:color="auto" w:fill="auto"/>
          </w:tcPr>
          <w:p w14:paraId="049192C1" w14:textId="77777777" w:rsidR="003F0291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VG + Arts Family</w:t>
            </w:r>
          </w:p>
          <w:p w14:paraId="5FB79AFA" w14:textId="77777777" w:rsidR="003F0291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All staff</w:t>
            </w:r>
          </w:p>
          <w:p w14:paraId="0633AF94" w14:textId="7987BC8E" w:rsidR="00F67BAC" w:rsidRPr="000657ED" w:rsidRDefault="00F67BAC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BB4FB67" w14:textId="5EE77535" w:rsidR="0053265E" w:rsidRPr="000657ED" w:rsidRDefault="00A317AE" w:rsidP="00A31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 xml:space="preserve">Cost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Arts outside agencies (s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ome money provided by PTFA and by parents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AD5F07" w:rsidRPr="000657ED">
              <w:rPr>
                <w:rFonts w:asciiTheme="minorHAnsi" w:hAnsiTheme="minorHAnsi" w:cstheme="minorHAnsi"/>
                <w:sz w:val="22"/>
                <w:szCs w:val="22"/>
              </w:rPr>
              <w:t>approx. £2000)</w:t>
            </w:r>
          </w:p>
        </w:tc>
        <w:tc>
          <w:tcPr>
            <w:tcW w:w="1134" w:type="dxa"/>
            <w:shd w:val="clear" w:color="auto" w:fill="auto"/>
          </w:tcPr>
          <w:p w14:paraId="2EBA254C" w14:textId="67AE0853" w:rsidR="00F45CF9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Jan 2020</w:t>
            </w:r>
          </w:p>
        </w:tc>
        <w:tc>
          <w:tcPr>
            <w:tcW w:w="1134" w:type="dxa"/>
            <w:shd w:val="clear" w:color="auto" w:fill="auto"/>
          </w:tcPr>
          <w:p w14:paraId="0125FDC2" w14:textId="4D1850C4" w:rsidR="00F45CF9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July 2020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5B1CF0B4" w14:textId="342EEBEF" w:rsidR="00182F67" w:rsidRPr="000657ED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Arts week is delivered successfully</w:t>
            </w:r>
            <w:r w:rsidR="00AD5F07" w:rsidRPr="000657ED">
              <w:rPr>
                <w:rFonts w:asciiTheme="minorHAnsi" w:hAnsiTheme="minorHAnsi" w:cstheme="minorHAnsi"/>
                <w:sz w:val="22"/>
                <w:szCs w:val="22"/>
              </w:rPr>
              <w:t xml:space="preserve"> + positive feedback from the community.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110FFD37" w14:textId="753DB22C" w:rsidR="00FF242E" w:rsidRPr="000657ED" w:rsidRDefault="00A317AE" w:rsidP="00A31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 xml:space="preserve">Final afternoon of Arts week work celebrated in hall for parents and children. </w:t>
            </w:r>
          </w:p>
        </w:tc>
      </w:tr>
      <w:tr w:rsidR="00011AA0" w:rsidRPr="000657ED" w14:paraId="7DDEA627" w14:textId="77777777" w:rsidTr="00A317AE">
        <w:trPr>
          <w:trHeight w:val="518"/>
        </w:trPr>
        <w:tc>
          <w:tcPr>
            <w:tcW w:w="2122" w:type="dxa"/>
            <w:shd w:val="clear" w:color="auto" w:fill="auto"/>
          </w:tcPr>
          <w:p w14:paraId="60BCAC8C" w14:textId="1B667536" w:rsidR="003247A3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To check that there is progression from FS2 – Year 6 within the Art and Design curriculum.</w:t>
            </w:r>
          </w:p>
          <w:p w14:paraId="6B699379" w14:textId="46252E1A" w:rsidR="00011AA0" w:rsidRPr="000657ED" w:rsidRDefault="00011AA0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0A3BF7B6" w14:textId="21515B14" w:rsidR="003F0291" w:rsidRPr="000657ED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To check that all NC/Focus objectives are covered for each year group (enabling children to be ready with skills for the following year.)</w:t>
            </w:r>
          </w:p>
          <w:p w14:paraId="3BAD5A6C" w14:textId="77777777" w:rsidR="00A317AE" w:rsidRDefault="00A317AE" w:rsidP="000657ED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797B4" w14:textId="0472A6B2" w:rsidR="0042325A" w:rsidRPr="000657ED" w:rsidRDefault="00A317AE" w:rsidP="000657ED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To check that artists are not being repeated in more than one year group.</w:t>
            </w:r>
          </w:p>
        </w:tc>
        <w:tc>
          <w:tcPr>
            <w:tcW w:w="1134" w:type="dxa"/>
            <w:shd w:val="clear" w:color="auto" w:fill="auto"/>
          </w:tcPr>
          <w:p w14:paraId="530D1C63" w14:textId="690C54C2" w:rsidR="003449AA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VG + Arts Family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CB948C4" w14:textId="5AE93C0B" w:rsidR="0053265E" w:rsidRPr="000657ED" w:rsidRDefault="00A317AE" w:rsidP="00A31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 xml:space="preserve">Arts family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release 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 xml:space="preserve">time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possible ‘in house’ cover or INSET Day.</w:t>
            </w:r>
          </w:p>
        </w:tc>
        <w:tc>
          <w:tcPr>
            <w:tcW w:w="1134" w:type="dxa"/>
            <w:shd w:val="clear" w:color="auto" w:fill="auto"/>
          </w:tcPr>
          <w:p w14:paraId="34A0898C" w14:textId="0D01FA6A" w:rsidR="00011AA0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Nov 2019</w:t>
            </w:r>
          </w:p>
        </w:tc>
        <w:tc>
          <w:tcPr>
            <w:tcW w:w="1134" w:type="dxa"/>
            <w:shd w:val="clear" w:color="auto" w:fill="auto"/>
          </w:tcPr>
          <w:p w14:paraId="45E5940A" w14:textId="70759505" w:rsidR="00011AA0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July 2021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3F46BF85" w14:textId="77777777" w:rsidR="00A317AE" w:rsidRDefault="00A317AE" w:rsidP="00A31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Curriculum Overviews and Coverage documents are complete.</w:t>
            </w:r>
          </w:p>
          <w:p w14:paraId="3F9EDF2B" w14:textId="77777777" w:rsidR="00A317AE" w:rsidRDefault="00A317AE" w:rsidP="00A31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E1A4C" w14:textId="182E3473" w:rsidR="00B73CEF" w:rsidRPr="000657ED" w:rsidRDefault="00A317AE" w:rsidP="00A31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Artists not repeated in different year groups.)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3D99E71F" w14:textId="604AF41C" w:rsidR="003F0291" w:rsidRPr="000657ED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Progression seen in children’s work through school</w:t>
            </w:r>
          </w:p>
          <w:p w14:paraId="6BBA2C86" w14:textId="77777777" w:rsidR="00A317AE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4600F" w14:textId="3683B183" w:rsidR="003F0291" w:rsidRPr="000657ED" w:rsidRDefault="00A317AE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0291" w:rsidRPr="000657ED">
              <w:rPr>
                <w:rFonts w:asciiTheme="minorHAnsi" w:hAnsiTheme="minorHAnsi" w:cstheme="minorHAnsi"/>
                <w:sz w:val="22"/>
                <w:szCs w:val="22"/>
              </w:rPr>
              <w:t>Learning walks</w:t>
            </w:r>
          </w:p>
          <w:p w14:paraId="1F72F646" w14:textId="5E260A72" w:rsidR="00011AA0" w:rsidRPr="000657ED" w:rsidRDefault="003F0291" w:rsidP="00065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sz w:val="22"/>
                <w:szCs w:val="22"/>
              </w:rPr>
              <w:t>Sketch book trawls.</w:t>
            </w:r>
          </w:p>
        </w:tc>
      </w:tr>
      <w:tr w:rsidR="00F45CF9" w:rsidRPr="000657ED" w14:paraId="109C85E6" w14:textId="77777777" w:rsidTr="21AFC821">
        <w:trPr>
          <w:trHeight w:val="305"/>
        </w:trPr>
        <w:tc>
          <w:tcPr>
            <w:tcW w:w="15708" w:type="dxa"/>
            <w:gridSpan w:val="12"/>
            <w:shd w:val="clear" w:color="auto" w:fill="D9D9D9" w:themeFill="background1" w:themeFillShade="D9"/>
          </w:tcPr>
          <w:p w14:paraId="401B7CF3" w14:textId="2CD381EC" w:rsidR="00F45CF9" w:rsidRPr="000657ED" w:rsidRDefault="00F45CF9" w:rsidP="006521C0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7ED">
              <w:rPr>
                <w:rFonts w:asciiTheme="minorHAnsi" w:hAnsiTheme="minorHAnsi" w:cstheme="minorHAnsi"/>
                <w:b/>
                <w:sz w:val="22"/>
                <w:szCs w:val="22"/>
              </w:rPr>
              <w:t>Additional Notes</w:t>
            </w:r>
          </w:p>
        </w:tc>
      </w:tr>
      <w:tr w:rsidR="00F45CF9" w:rsidRPr="000657ED" w14:paraId="5C30637F" w14:textId="77777777" w:rsidTr="00AC2DF3">
        <w:trPr>
          <w:trHeight w:val="406"/>
        </w:trPr>
        <w:tc>
          <w:tcPr>
            <w:tcW w:w="15708" w:type="dxa"/>
            <w:gridSpan w:val="12"/>
            <w:shd w:val="clear" w:color="auto" w:fill="auto"/>
          </w:tcPr>
          <w:p w14:paraId="2A475943" w14:textId="77777777" w:rsidR="00566E09" w:rsidRDefault="00566E09" w:rsidP="00AC2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56223" w14:textId="74D1A8D8" w:rsidR="005E14F9" w:rsidRPr="000657ED" w:rsidRDefault="005E14F9" w:rsidP="00AC2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47A01" w14:textId="77777777" w:rsidR="00353940" w:rsidRPr="000657ED" w:rsidRDefault="00353940">
      <w:pPr>
        <w:rPr>
          <w:rFonts w:asciiTheme="minorHAnsi" w:hAnsiTheme="minorHAnsi" w:cstheme="minorHAnsi"/>
          <w:sz w:val="22"/>
          <w:szCs w:val="22"/>
        </w:rPr>
      </w:pPr>
    </w:p>
    <w:sectPr w:rsidR="00353940" w:rsidRPr="000657ED" w:rsidSect="00011AA0">
      <w:headerReference w:type="default" r:id="rId10"/>
      <w:type w:val="continuous"/>
      <w:pgSz w:w="16838" w:h="11906" w:orient="landscape" w:code="9"/>
      <w:pgMar w:top="360" w:right="1077" w:bottom="142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2EE1" w14:textId="77777777" w:rsidR="00721E79" w:rsidRDefault="00721E79">
      <w:r>
        <w:separator/>
      </w:r>
    </w:p>
  </w:endnote>
  <w:endnote w:type="continuationSeparator" w:id="0">
    <w:p w14:paraId="20B5F0B9" w14:textId="77777777" w:rsidR="00721E79" w:rsidRDefault="0072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3EB4" w14:textId="77777777" w:rsidR="00721E79" w:rsidRDefault="00721E79">
      <w:r>
        <w:separator/>
      </w:r>
    </w:p>
  </w:footnote>
  <w:footnote w:type="continuationSeparator" w:id="0">
    <w:p w14:paraId="2BA8945A" w14:textId="77777777" w:rsidR="00721E79" w:rsidRDefault="0072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9E56" w14:textId="77777777" w:rsidR="00271240" w:rsidRDefault="00271240" w:rsidP="00271240">
    <w:pPr>
      <w:pStyle w:val="Header"/>
      <w:jc w:val="center"/>
      <w:rPr>
        <w:b/>
        <w:i/>
        <w:color w:val="008000"/>
        <w:sz w:val="16"/>
        <w:szCs w:val="16"/>
      </w:rPr>
    </w:pPr>
  </w:p>
  <w:p w14:paraId="44E871BC" w14:textId="77777777" w:rsidR="005241BA" w:rsidRDefault="008805ED" w:rsidP="00C53A45">
    <w:pPr>
      <w:pStyle w:val="Header"/>
      <w:jc w:val="center"/>
      <w:rPr>
        <w:b/>
        <w:i/>
        <w:color w:val="008000"/>
        <w:sz w:val="16"/>
        <w:szCs w:val="16"/>
      </w:rPr>
    </w:pPr>
    <w:r>
      <w:rPr>
        <w:b/>
        <w:i/>
        <w:noProof/>
        <w:color w:val="008000"/>
        <w:sz w:val="16"/>
        <w:szCs w:val="16"/>
      </w:rPr>
      <w:drawing>
        <wp:inline distT="0" distB="0" distL="0" distR="0" wp14:anchorId="54E349BB" wp14:editId="07777777">
          <wp:extent cx="609600" cy="609600"/>
          <wp:effectExtent l="0" t="0" r="0" b="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A5D23" w14:textId="77777777" w:rsidR="00C53A45" w:rsidRDefault="00C53A45">
    <w:pPr>
      <w:pStyle w:val="Header"/>
      <w:rPr>
        <w:b/>
        <w:i/>
        <w:color w:val="008000"/>
        <w:sz w:val="16"/>
        <w:szCs w:val="16"/>
      </w:rPr>
    </w:pPr>
  </w:p>
  <w:p w14:paraId="738610EB" w14:textId="77777777" w:rsidR="00C53A45" w:rsidRPr="00AF6157" w:rsidRDefault="00C53A45">
    <w:pPr>
      <w:pStyle w:val="Header"/>
      <w:rPr>
        <w:rFonts w:ascii="Lucida Calligraphy" w:hAnsi="Lucida Calligraphy"/>
        <w:b/>
        <w:i/>
        <w:color w:val="008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1F8"/>
    <w:multiLevelType w:val="hybridMultilevel"/>
    <w:tmpl w:val="1496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55D"/>
    <w:multiLevelType w:val="hybridMultilevel"/>
    <w:tmpl w:val="D65E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99F"/>
    <w:multiLevelType w:val="hybridMultilevel"/>
    <w:tmpl w:val="36166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07"/>
    <w:multiLevelType w:val="hybridMultilevel"/>
    <w:tmpl w:val="FF808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12E0"/>
    <w:multiLevelType w:val="hybridMultilevel"/>
    <w:tmpl w:val="D166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798D"/>
    <w:multiLevelType w:val="hybridMultilevel"/>
    <w:tmpl w:val="F5102B70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2B3508"/>
    <w:multiLevelType w:val="multilevel"/>
    <w:tmpl w:val="6D36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26682"/>
    <w:multiLevelType w:val="hybridMultilevel"/>
    <w:tmpl w:val="3254284A"/>
    <w:lvl w:ilvl="0" w:tplc="729A05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252F"/>
    <w:multiLevelType w:val="hybridMultilevel"/>
    <w:tmpl w:val="5A32B1F4"/>
    <w:lvl w:ilvl="0" w:tplc="A7028F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A0C69"/>
    <w:multiLevelType w:val="hybridMultilevel"/>
    <w:tmpl w:val="AAB8C4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B4D"/>
    <w:multiLevelType w:val="hybridMultilevel"/>
    <w:tmpl w:val="184E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F6B8F"/>
    <w:multiLevelType w:val="hybridMultilevel"/>
    <w:tmpl w:val="902C519E"/>
    <w:lvl w:ilvl="0" w:tplc="2A266F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76F27"/>
    <w:multiLevelType w:val="hybridMultilevel"/>
    <w:tmpl w:val="EC3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4B04"/>
    <w:multiLevelType w:val="hybridMultilevel"/>
    <w:tmpl w:val="5A5CE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A762F"/>
    <w:multiLevelType w:val="hybridMultilevel"/>
    <w:tmpl w:val="5F94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2B74"/>
    <w:multiLevelType w:val="hybridMultilevel"/>
    <w:tmpl w:val="79EE2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04D63"/>
    <w:multiLevelType w:val="hybridMultilevel"/>
    <w:tmpl w:val="F334BEA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2ADA"/>
    <w:multiLevelType w:val="hybridMultilevel"/>
    <w:tmpl w:val="42C0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57C"/>
    <w:multiLevelType w:val="hybridMultilevel"/>
    <w:tmpl w:val="B67AD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15161"/>
    <w:multiLevelType w:val="multilevel"/>
    <w:tmpl w:val="42C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1975"/>
    <w:multiLevelType w:val="hybridMultilevel"/>
    <w:tmpl w:val="BD46C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593F15"/>
    <w:multiLevelType w:val="hybridMultilevel"/>
    <w:tmpl w:val="98B8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FE0"/>
    <w:multiLevelType w:val="hybridMultilevel"/>
    <w:tmpl w:val="76B8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F4CE7"/>
    <w:multiLevelType w:val="hybridMultilevel"/>
    <w:tmpl w:val="E35C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D0DFB"/>
    <w:multiLevelType w:val="hybridMultilevel"/>
    <w:tmpl w:val="FBAE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1054E"/>
    <w:multiLevelType w:val="hybridMultilevel"/>
    <w:tmpl w:val="4D2E3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7A3859"/>
    <w:multiLevelType w:val="hybridMultilevel"/>
    <w:tmpl w:val="E504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F127F"/>
    <w:multiLevelType w:val="hybridMultilevel"/>
    <w:tmpl w:val="6C4E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92970"/>
    <w:multiLevelType w:val="hybridMultilevel"/>
    <w:tmpl w:val="4F5A9B5E"/>
    <w:lvl w:ilvl="0" w:tplc="A7028F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3D00"/>
    <w:multiLevelType w:val="hybridMultilevel"/>
    <w:tmpl w:val="1F683AE4"/>
    <w:lvl w:ilvl="0" w:tplc="1DE2CB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53B4E"/>
    <w:multiLevelType w:val="hybridMultilevel"/>
    <w:tmpl w:val="DD6E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666CB"/>
    <w:multiLevelType w:val="hybridMultilevel"/>
    <w:tmpl w:val="84B6C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A50A7"/>
    <w:multiLevelType w:val="hybridMultilevel"/>
    <w:tmpl w:val="B020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37807"/>
    <w:multiLevelType w:val="hybridMultilevel"/>
    <w:tmpl w:val="0C02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66BCC"/>
    <w:multiLevelType w:val="hybridMultilevel"/>
    <w:tmpl w:val="93EA1BBE"/>
    <w:lvl w:ilvl="0" w:tplc="A7028F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F0F22"/>
    <w:multiLevelType w:val="hybridMultilevel"/>
    <w:tmpl w:val="8C08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D74C8"/>
    <w:multiLevelType w:val="hybridMultilevel"/>
    <w:tmpl w:val="D6061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01E1E"/>
    <w:multiLevelType w:val="hybridMultilevel"/>
    <w:tmpl w:val="3AC64382"/>
    <w:lvl w:ilvl="0" w:tplc="A7028F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50EE7"/>
    <w:multiLevelType w:val="hybridMultilevel"/>
    <w:tmpl w:val="ECE0F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E71DB"/>
    <w:multiLevelType w:val="hybridMultilevel"/>
    <w:tmpl w:val="6BD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13970"/>
    <w:multiLevelType w:val="hybridMultilevel"/>
    <w:tmpl w:val="8FC29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1A4"/>
    <w:multiLevelType w:val="hybridMultilevel"/>
    <w:tmpl w:val="B14AF9C8"/>
    <w:lvl w:ilvl="0" w:tplc="0A62D64E">
      <w:start w:val="1"/>
      <w:numFmt w:val="decimal"/>
      <w:lvlText w:val="%1."/>
      <w:lvlJc w:val="left"/>
      <w:pPr>
        <w:ind w:left="720" w:hanging="360"/>
      </w:pPr>
    </w:lvl>
    <w:lvl w:ilvl="1" w:tplc="FE386EB0">
      <w:start w:val="1"/>
      <w:numFmt w:val="lowerLetter"/>
      <w:lvlText w:val="%2."/>
      <w:lvlJc w:val="left"/>
      <w:pPr>
        <w:ind w:left="1440" w:hanging="360"/>
      </w:pPr>
    </w:lvl>
    <w:lvl w:ilvl="2" w:tplc="F7783964">
      <w:start w:val="1"/>
      <w:numFmt w:val="lowerRoman"/>
      <w:lvlText w:val="%3."/>
      <w:lvlJc w:val="right"/>
      <w:pPr>
        <w:ind w:left="2160" w:hanging="180"/>
      </w:pPr>
    </w:lvl>
    <w:lvl w:ilvl="3" w:tplc="F8C2C0AA">
      <w:start w:val="1"/>
      <w:numFmt w:val="decimal"/>
      <w:lvlText w:val="%4."/>
      <w:lvlJc w:val="left"/>
      <w:pPr>
        <w:ind w:left="2880" w:hanging="360"/>
      </w:pPr>
    </w:lvl>
    <w:lvl w:ilvl="4" w:tplc="CB6ECA34">
      <w:start w:val="1"/>
      <w:numFmt w:val="lowerLetter"/>
      <w:lvlText w:val="%5."/>
      <w:lvlJc w:val="left"/>
      <w:pPr>
        <w:ind w:left="3600" w:hanging="360"/>
      </w:pPr>
    </w:lvl>
    <w:lvl w:ilvl="5" w:tplc="E6AA978E">
      <w:start w:val="1"/>
      <w:numFmt w:val="lowerRoman"/>
      <w:lvlText w:val="%6."/>
      <w:lvlJc w:val="right"/>
      <w:pPr>
        <w:ind w:left="4320" w:hanging="180"/>
      </w:pPr>
    </w:lvl>
    <w:lvl w:ilvl="6" w:tplc="9F44632E">
      <w:start w:val="1"/>
      <w:numFmt w:val="decimal"/>
      <w:lvlText w:val="%7."/>
      <w:lvlJc w:val="left"/>
      <w:pPr>
        <w:ind w:left="5040" w:hanging="360"/>
      </w:pPr>
    </w:lvl>
    <w:lvl w:ilvl="7" w:tplc="460458B4">
      <w:start w:val="1"/>
      <w:numFmt w:val="lowerLetter"/>
      <w:lvlText w:val="%8."/>
      <w:lvlJc w:val="left"/>
      <w:pPr>
        <w:ind w:left="5760" w:hanging="360"/>
      </w:pPr>
    </w:lvl>
    <w:lvl w:ilvl="8" w:tplc="597688F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27FE"/>
    <w:multiLevelType w:val="hybridMultilevel"/>
    <w:tmpl w:val="E064D9C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 w15:restartNumberingAfterBreak="0">
    <w:nsid w:val="75756670"/>
    <w:multiLevelType w:val="hybridMultilevel"/>
    <w:tmpl w:val="479C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C6D56"/>
    <w:multiLevelType w:val="hybridMultilevel"/>
    <w:tmpl w:val="6A907756"/>
    <w:lvl w:ilvl="0" w:tplc="BA1ECA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F3A6F"/>
    <w:multiLevelType w:val="multilevel"/>
    <w:tmpl w:val="CEB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F2777A"/>
    <w:multiLevelType w:val="hybridMultilevel"/>
    <w:tmpl w:val="B928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56419"/>
    <w:multiLevelType w:val="hybridMultilevel"/>
    <w:tmpl w:val="AAA06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27EDE"/>
    <w:multiLevelType w:val="hybridMultilevel"/>
    <w:tmpl w:val="9D92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17"/>
  </w:num>
  <w:num w:numId="4">
    <w:abstractNumId w:val="19"/>
  </w:num>
  <w:num w:numId="5">
    <w:abstractNumId w:val="18"/>
  </w:num>
  <w:num w:numId="6">
    <w:abstractNumId w:val="13"/>
  </w:num>
  <w:num w:numId="7">
    <w:abstractNumId w:val="25"/>
  </w:num>
  <w:num w:numId="8">
    <w:abstractNumId w:val="15"/>
  </w:num>
  <w:num w:numId="9">
    <w:abstractNumId w:val="20"/>
  </w:num>
  <w:num w:numId="10">
    <w:abstractNumId w:val="27"/>
  </w:num>
  <w:num w:numId="11">
    <w:abstractNumId w:val="7"/>
  </w:num>
  <w:num w:numId="12">
    <w:abstractNumId w:val="3"/>
  </w:num>
  <w:num w:numId="13">
    <w:abstractNumId w:val="45"/>
  </w:num>
  <w:num w:numId="14">
    <w:abstractNumId w:val="43"/>
  </w:num>
  <w:num w:numId="15">
    <w:abstractNumId w:val="11"/>
  </w:num>
  <w:num w:numId="16">
    <w:abstractNumId w:val="29"/>
  </w:num>
  <w:num w:numId="17">
    <w:abstractNumId w:val="28"/>
  </w:num>
  <w:num w:numId="18">
    <w:abstractNumId w:val="14"/>
  </w:num>
  <w:num w:numId="19">
    <w:abstractNumId w:val="8"/>
  </w:num>
  <w:num w:numId="20">
    <w:abstractNumId w:val="34"/>
  </w:num>
  <w:num w:numId="21">
    <w:abstractNumId w:val="37"/>
  </w:num>
  <w:num w:numId="22">
    <w:abstractNumId w:val="48"/>
  </w:num>
  <w:num w:numId="23">
    <w:abstractNumId w:val="24"/>
  </w:num>
  <w:num w:numId="24">
    <w:abstractNumId w:val="32"/>
  </w:num>
  <w:num w:numId="25">
    <w:abstractNumId w:val="4"/>
  </w:num>
  <w:num w:numId="26">
    <w:abstractNumId w:val="9"/>
  </w:num>
  <w:num w:numId="27">
    <w:abstractNumId w:val="36"/>
  </w:num>
  <w:num w:numId="28">
    <w:abstractNumId w:val="5"/>
  </w:num>
  <w:num w:numId="29">
    <w:abstractNumId w:val="44"/>
  </w:num>
  <w:num w:numId="30">
    <w:abstractNumId w:val="42"/>
  </w:num>
  <w:num w:numId="31">
    <w:abstractNumId w:val="38"/>
  </w:num>
  <w:num w:numId="32">
    <w:abstractNumId w:val="6"/>
  </w:num>
  <w:num w:numId="33">
    <w:abstractNumId w:val="30"/>
  </w:num>
  <w:num w:numId="34">
    <w:abstractNumId w:val="2"/>
  </w:num>
  <w:num w:numId="35">
    <w:abstractNumId w:val="10"/>
  </w:num>
  <w:num w:numId="36">
    <w:abstractNumId w:val="39"/>
  </w:num>
  <w:num w:numId="37">
    <w:abstractNumId w:val="26"/>
  </w:num>
  <w:num w:numId="38">
    <w:abstractNumId w:val="35"/>
  </w:num>
  <w:num w:numId="39">
    <w:abstractNumId w:val="23"/>
  </w:num>
  <w:num w:numId="40">
    <w:abstractNumId w:val="46"/>
  </w:num>
  <w:num w:numId="41">
    <w:abstractNumId w:val="12"/>
  </w:num>
  <w:num w:numId="42">
    <w:abstractNumId w:val="40"/>
  </w:num>
  <w:num w:numId="43">
    <w:abstractNumId w:val="47"/>
  </w:num>
  <w:num w:numId="44">
    <w:abstractNumId w:val="22"/>
  </w:num>
  <w:num w:numId="45">
    <w:abstractNumId w:val="33"/>
  </w:num>
  <w:num w:numId="46">
    <w:abstractNumId w:val="0"/>
  </w:num>
  <w:num w:numId="47">
    <w:abstractNumId w:val="31"/>
  </w:num>
  <w:num w:numId="48">
    <w:abstractNumId w:val="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F"/>
    <w:rsid w:val="00011AA0"/>
    <w:rsid w:val="00015185"/>
    <w:rsid w:val="000216C9"/>
    <w:rsid w:val="00031209"/>
    <w:rsid w:val="00055C37"/>
    <w:rsid w:val="000657ED"/>
    <w:rsid w:val="000676FE"/>
    <w:rsid w:val="000B5A33"/>
    <w:rsid w:val="000C2129"/>
    <w:rsid w:val="000C3CCD"/>
    <w:rsid w:val="000E5CDE"/>
    <w:rsid w:val="0012141C"/>
    <w:rsid w:val="001561FE"/>
    <w:rsid w:val="00175211"/>
    <w:rsid w:val="00182F67"/>
    <w:rsid w:val="00196CD8"/>
    <w:rsid w:val="001A10AA"/>
    <w:rsid w:val="001A49B6"/>
    <w:rsid w:val="001D0F39"/>
    <w:rsid w:val="00205C9A"/>
    <w:rsid w:val="0022194A"/>
    <w:rsid w:val="00221F3A"/>
    <w:rsid w:val="00224076"/>
    <w:rsid w:val="00254F2F"/>
    <w:rsid w:val="00261BC9"/>
    <w:rsid w:val="0026550C"/>
    <w:rsid w:val="00271240"/>
    <w:rsid w:val="00287CAC"/>
    <w:rsid w:val="00312C7B"/>
    <w:rsid w:val="003172BA"/>
    <w:rsid w:val="003247A3"/>
    <w:rsid w:val="003449AA"/>
    <w:rsid w:val="0035169C"/>
    <w:rsid w:val="003527D1"/>
    <w:rsid w:val="003533CA"/>
    <w:rsid w:val="00353940"/>
    <w:rsid w:val="00355FBA"/>
    <w:rsid w:val="00370AA6"/>
    <w:rsid w:val="00371EB4"/>
    <w:rsid w:val="00395FDB"/>
    <w:rsid w:val="003A1454"/>
    <w:rsid w:val="003B38EC"/>
    <w:rsid w:val="003B48BE"/>
    <w:rsid w:val="003F0291"/>
    <w:rsid w:val="0042325A"/>
    <w:rsid w:val="004D497A"/>
    <w:rsid w:val="004D62DC"/>
    <w:rsid w:val="00506586"/>
    <w:rsid w:val="00506F03"/>
    <w:rsid w:val="005241BA"/>
    <w:rsid w:val="0053265E"/>
    <w:rsid w:val="005347B8"/>
    <w:rsid w:val="005370C6"/>
    <w:rsid w:val="00544508"/>
    <w:rsid w:val="00553843"/>
    <w:rsid w:val="00565A17"/>
    <w:rsid w:val="00566551"/>
    <w:rsid w:val="00566E09"/>
    <w:rsid w:val="00590E6B"/>
    <w:rsid w:val="00594364"/>
    <w:rsid w:val="00594D12"/>
    <w:rsid w:val="005A541A"/>
    <w:rsid w:val="005B6D17"/>
    <w:rsid w:val="005D44C3"/>
    <w:rsid w:val="005E14F9"/>
    <w:rsid w:val="006023BD"/>
    <w:rsid w:val="00620F9E"/>
    <w:rsid w:val="00627AEF"/>
    <w:rsid w:val="00641848"/>
    <w:rsid w:val="00646CAA"/>
    <w:rsid w:val="006521C0"/>
    <w:rsid w:val="006700F8"/>
    <w:rsid w:val="00691E6F"/>
    <w:rsid w:val="0069642E"/>
    <w:rsid w:val="006C686A"/>
    <w:rsid w:val="006E2D8E"/>
    <w:rsid w:val="006E4758"/>
    <w:rsid w:val="006F7E27"/>
    <w:rsid w:val="00721E79"/>
    <w:rsid w:val="007266D2"/>
    <w:rsid w:val="007464F9"/>
    <w:rsid w:val="007478F8"/>
    <w:rsid w:val="0076169F"/>
    <w:rsid w:val="00762F88"/>
    <w:rsid w:val="00774A93"/>
    <w:rsid w:val="00785262"/>
    <w:rsid w:val="007910F9"/>
    <w:rsid w:val="007931E2"/>
    <w:rsid w:val="0079384D"/>
    <w:rsid w:val="007C2B5F"/>
    <w:rsid w:val="007C5262"/>
    <w:rsid w:val="007F6D8C"/>
    <w:rsid w:val="00821DD8"/>
    <w:rsid w:val="00832A91"/>
    <w:rsid w:val="0084406A"/>
    <w:rsid w:val="008628AF"/>
    <w:rsid w:val="008805ED"/>
    <w:rsid w:val="00887578"/>
    <w:rsid w:val="00893609"/>
    <w:rsid w:val="00894D9A"/>
    <w:rsid w:val="00895DF6"/>
    <w:rsid w:val="008C13F3"/>
    <w:rsid w:val="008C4F80"/>
    <w:rsid w:val="008D1AC0"/>
    <w:rsid w:val="00905B56"/>
    <w:rsid w:val="00915188"/>
    <w:rsid w:val="00915641"/>
    <w:rsid w:val="00934D86"/>
    <w:rsid w:val="0094110C"/>
    <w:rsid w:val="0094219D"/>
    <w:rsid w:val="0095531D"/>
    <w:rsid w:val="00980631"/>
    <w:rsid w:val="009B4955"/>
    <w:rsid w:val="009C2BCB"/>
    <w:rsid w:val="009E0D63"/>
    <w:rsid w:val="009E3304"/>
    <w:rsid w:val="009E6574"/>
    <w:rsid w:val="00A03BA0"/>
    <w:rsid w:val="00A04EAA"/>
    <w:rsid w:val="00A11B9B"/>
    <w:rsid w:val="00A23894"/>
    <w:rsid w:val="00A317AE"/>
    <w:rsid w:val="00A40486"/>
    <w:rsid w:val="00A4334A"/>
    <w:rsid w:val="00A627D3"/>
    <w:rsid w:val="00A71415"/>
    <w:rsid w:val="00AB567B"/>
    <w:rsid w:val="00AC0D6C"/>
    <w:rsid w:val="00AC2DF3"/>
    <w:rsid w:val="00AD0AE5"/>
    <w:rsid w:val="00AD1CDF"/>
    <w:rsid w:val="00AD4B67"/>
    <w:rsid w:val="00AD5BE1"/>
    <w:rsid w:val="00AD5F07"/>
    <w:rsid w:val="00AF50B0"/>
    <w:rsid w:val="00AF6157"/>
    <w:rsid w:val="00AF646E"/>
    <w:rsid w:val="00AF6736"/>
    <w:rsid w:val="00B138BA"/>
    <w:rsid w:val="00B17D19"/>
    <w:rsid w:val="00B53114"/>
    <w:rsid w:val="00B73CEF"/>
    <w:rsid w:val="00B81121"/>
    <w:rsid w:val="00B96728"/>
    <w:rsid w:val="00BB2D97"/>
    <w:rsid w:val="00BB4EBD"/>
    <w:rsid w:val="00BC59C8"/>
    <w:rsid w:val="00BF5ED7"/>
    <w:rsid w:val="00C53A45"/>
    <w:rsid w:val="00C545F8"/>
    <w:rsid w:val="00C94027"/>
    <w:rsid w:val="00CA22BE"/>
    <w:rsid w:val="00CB3249"/>
    <w:rsid w:val="00CB7456"/>
    <w:rsid w:val="00CC342A"/>
    <w:rsid w:val="00CC4B0A"/>
    <w:rsid w:val="00D042A3"/>
    <w:rsid w:val="00D074D8"/>
    <w:rsid w:val="00D20DD9"/>
    <w:rsid w:val="00D23074"/>
    <w:rsid w:val="00DA1936"/>
    <w:rsid w:val="00DA4ACF"/>
    <w:rsid w:val="00DB2E1A"/>
    <w:rsid w:val="00DC14FC"/>
    <w:rsid w:val="00DE1D5F"/>
    <w:rsid w:val="00DE2722"/>
    <w:rsid w:val="00DF5515"/>
    <w:rsid w:val="00DF7D66"/>
    <w:rsid w:val="00E37EFC"/>
    <w:rsid w:val="00E67B80"/>
    <w:rsid w:val="00E71E47"/>
    <w:rsid w:val="00E95A85"/>
    <w:rsid w:val="00EA1477"/>
    <w:rsid w:val="00EB622E"/>
    <w:rsid w:val="00ED61B7"/>
    <w:rsid w:val="00F14580"/>
    <w:rsid w:val="00F16651"/>
    <w:rsid w:val="00F24C97"/>
    <w:rsid w:val="00F253FF"/>
    <w:rsid w:val="00F45CF9"/>
    <w:rsid w:val="00F606A6"/>
    <w:rsid w:val="00F620E4"/>
    <w:rsid w:val="00F67BAC"/>
    <w:rsid w:val="00F834BC"/>
    <w:rsid w:val="00FA1994"/>
    <w:rsid w:val="00FA282C"/>
    <w:rsid w:val="00FA410D"/>
    <w:rsid w:val="00FC44CE"/>
    <w:rsid w:val="00FE367C"/>
    <w:rsid w:val="00FF242E"/>
    <w:rsid w:val="15B3C6CE"/>
    <w:rsid w:val="21AFC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A26BE"/>
  <w15:chartTrackingRefBased/>
  <w15:docId w15:val="{F5135E4B-1119-4120-8350-A47DDE38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53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53FF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0B5A33"/>
    <w:rPr>
      <w:b/>
      <w:bCs/>
    </w:rPr>
  </w:style>
  <w:style w:type="paragraph" w:styleId="NormalWeb">
    <w:name w:val="Normal (Web)"/>
    <w:basedOn w:val="Normal"/>
    <w:uiPriority w:val="99"/>
    <w:unhideWhenUsed/>
    <w:rsid w:val="000B5A33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28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CA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606A6"/>
    <w:rPr>
      <w:rFonts w:ascii="Comic Sans MS" w:hAnsi="Comic Sans MS"/>
      <w:sz w:val="24"/>
      <w:szCs w:val="24"/>
    </w:rPr>
  </w:style>
  <w:style w:type="paragraph" w:styleId="NoSpacing">
    <w:name w:val="No Spacing"/>
    <w:uiPriority w:val="1"/>
    <w:qFormat/>
    <w:rsid w:val="00DF5515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rsid w:val="00312C7B"/>
    <w:rPr>
      <w:color w:val="0000FF"/>
      <w:u w:val="single"/>
    </w:rPr>
  </w:style>
  <w:style w:type="character" w:customStyle="1" w:styleId="normaltextrun">
    <w:name w:val="normaltextrun"/>
    <w:rsid w:val="005A541A"/>
  </w:style>
  <w:style w:type="character" w:customStyle="1" w:styleId="spellingerror">
    <w:name w:val="spellingerror"/>
    <w:rsid w:val="005A541A"/>
  </w:style>
  <w:style w:type="character" w:customStyle="1" w:styleId="eop">
    <w:name w:val="eop"/>
    <w:rsid w:val="005A541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8C13F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582904DE4D4E9A5F3B5A5799FC17" ma:contentTypeVersion="10" ma:contentTypeDescription="Create a new document." ma:contentTypeScope="" ma:versionID="df71e691189b3e5cd24fb0bfbe16e850">
  <xsd:schema xmlns:xsd="http://www.w3.org/2001/XMLSchema" xmlns:xs="http://www.w3.org/2001/XMLSchema" xmlns:p="http://schemas.microsoft.com/office/2006/metadata/properties" xmlns:ns2="57fbe1ac-8213-4ba7-a6f8-de24d22abf68" xmlns:ns3="0f44ab96-424b-448e-969c-f8ba2138926b" targetNamespace="http://schemas.microsoft.com/office/2006/metadata/properties" ma:root="true" ma:fieldsID="645961def5eddde0afa783438a4bf6bd" ns2:_="" ns3:_="">
    <xsd:import namespace="57fbe1ac-8213-4ba7-a6f8-de24d22abf68"/>
    <xsd:import namespace="0f44ab96-424b-448e-969c-f8ba21389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e1ac-8213-4ba7-a6f8-de24d22ab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ab96-424b-448e-969c-f8ba21389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85F14-2087-3D4A-97CE-06BA0349A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55357-2619-49E7-8941-1A1812EEC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be1ac-8213-4ba7-a6f8-de24d22abf68"/>
    <ds:schemaRef ds:uri="0f44ab96-424b-448e-969c-f8ba21389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928F5-56E2-4787-BD95-D6E1E2E80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Development Plan                                              Subject/Focus Area: Sustainable Schools</vt:lpstr>
    </vt:vector>
  </TitlesOfParts>
  <Company>School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Development Plan                                              Subject/Focus Area: Sustainable Schools</dc:title>
  <dc:subject/>
  <dc:creator>office_2</dc:creator>
  <cp:keywords/>
  <cp:lastModifiedBy>Markeaton Head</cp:lastModifiedBy>
  <cp:revision>13</cp:revision>
  <cp:lastPrinted>2020-01-23T15:34:00Z</cp:lastPrinted>
  <dcterms:created xsi:type="dcterms:W3CDTF">2020-01-15T12:05:00Z</dcterms:created>
  <dcterms:modified xsi:type="dcterms:W3CDTF">2020-01-23T15:36:00Z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0x0101002F98582904DE4D4E9A5F3B5A5799FC17</vt:lpwstr>
  </property>
</Properties>
</file>